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F401D" w14:textId="60089D74" w:rsidR="00CB3748" w:rsidRPr="00790029" w:rsidRDefault="00CB3748" w:rsidP="00CB3748">
      <w:pPr>
        <w:pStyle w:val="paragraph"/>
        <w:spacing w:after="0"/>
        <w:jc w:val="right"/>
        <w:textAlignment w:val="baseline"/>
        <w:rPr>
          <w:rFonts w:asciiTheme="majorHAnsi" w:eastAsia="Aptos" w:hAnsiTheme="majorHAnsi" w:cstheme="majorHAnsi"/>
          <w:kern w:val="2"/>
          <w:sz w:val="20"/>
          <w:szCs w:val="20"/>
          <w:lang w:eastAsia="en-US"/>
          <w14:ligatures w14:val="standardContextual"/>
        </w:rPr>
      </w:pPr>
      <w:r w:rsidRPr="00790029">
        <w:rPr>
          <w:rFonts w:asciiTheme="majorHAnsi" w:hAnsiTheme="majorHAnsi" w:cstheme="majorHAnsi"/>
          <w:i/>
          <w:iCs/>
          <w:sz w:val="20"/>
          <w:szCs w:val="20"/>
        </w:rPr>
        <w:t>Sirmione (BS), 31 maggio 2024</w:t>
      </w:r>
    </w:p>
    <w:p w14:paraId="395B8927" w14:textId="77777777" w:rsidR="00CB3748" w:rsidRDefault="00CB3748" w:rsidP="00CB3748">
      <w:pPr>
        <w:pStyle w:val="paragraph"/>
        <w:spacing w:after="0"/>
        <w:jc w:val="both"/>
        <w:textAlignment w:val="baseline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07A9773C" w14:textId="77777777" w:rsidR="00CB3748" w:rsidRPr="00790029" w:rsidRDefault="00CB3748" w:rsidP="00CB3748">
      <w:pPr>
        <w:pStyle w:val="paragraph"/>
        <w:spacing w:after="0"/>
        <w:jc w:val="both"/>
        <w:textAlignment w:val="baseline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790029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Da quando Caio Valerio Catullo l’ha cantata, “perla delle isole e delle penisole”, e ha definito “bella” questa meta delle sue peregrinazioni amorose, fra Sirmione e gli artisti s’è stabilito un nesso speciale. </w:t>
      </w:r>
    </w:p>
    <w:p w14:paraId="0B4FF904" w14:textId="77777777" w:rsidR="00CB3748" w:rsidRPr="00790029" w:rsidRDefault="00CB3748" w:rsidP="00CB3748">
      <w:pPr>
        <w:pStyle w:val="paragraph"/>
        <w:spacing w:after="0"/>
        <w:jc w:val="both"/>
        <w:textAlignment w:val="baseline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790029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Dal Rinascimento in poi è incalcolabile il numero degli scrittori di tutte le latitudini – da </w:t>
      </w:r>
      <w:proofErr w:type="spellStart"/>
      <w:r w:rsidRPr="00790029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Heyse</w:t>
      </w:r>
      <w:proofErr w:type="spellEnd"/>
      <w:r w:rsidRPr="00790029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a Pound, da Swinburne a D’Annunzio – che l’hanno cantata e qui sono giunti sulle orme del poeta latino. </w:t>
      </w:r>
    </w:p>
    <w:p w14:paraId="1610B51E" w14:textId="77777777" w:rsidR="00CB3748" w:rsidRPr="00790029" w:rsidRDefault="00CB3748" w:rsidP="00CB3748">
      <w:pPr>
        <w:pStyle w:val="paragraph"/>
        <w:spacing w:after="0"/>
        <w:jc w:val="both"/>
        <w:textAlignment w:val="baseline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790029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Le arti plastiche non sono state da meno, ma se il binomio è tornato a risplendere nell’ultimo ventennio il merito è stato di un artista, un critico, un organizzatore di cultura, un rabdomante dello spirito dei luoghi: Lillo Marciano. È stato lui il primo a intuire che l’arte contemporanea – scultura, installazioni, video art – poteva trovare qui consonanze inattese, sfondi vertiginosi, suggestioni inedite. Poteva incontrare un pubblico nuovo, capace di stupirsi e qualche volta innamorarsi delle opere. Poteva generare sorprese e accensioni dello spirito. E l’intuizione è stata talmente feconda che il suo insegnamento vive anche a due anni dalla sua scomparsa, grazie all’impegno del Consorzio Marmisti Bresciani e del Comune di Sirmione, di Franco Ghirardi e Paola Cavalli, di Valentina Marciano.  </w:t>
      </w:r>
    </w:p>
    <w:p w14:paraId="1A010F40" w14:textId="03C3A6D6" w:rsidR="00CB3748" w:rsidRPr="00790029" w:rsidRDefault="00CB3748" w:rsidP="00CB3748">
      <w:pPr>
        <w:pStyle w:val="paragraph"/>
        <w:spacing w:after="0"/>
        <w:jc w:val="both"/>
        <w:textAlignment w:val="baseline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790029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Non tutte le venti opere che formano l’itinerario di </w:t>
      </w:r>
      <w:r w:rsidRPr="00265118">
        <w:rPr>
          <w:rFonts w:ascii="Calibri" w:eastAsia="Aptos" w:hAnsi="Calibri" w:cs="Calibri"/>
          <w:b/>
          <w:bCs/>
          <w:i/>
          <w:iCs/>
          <w:kern w:val="2"/>
          <w:sz w:val="22"/>
          <w:szCs w:val="22"/>
          <w:lang w:eastAsia="en-US"/>
          <w14:ligatures w14:val="standardContextual"/>
        </w:rPr>
        <w:t>Back to Pietra &amp; Co.</w:t>
      </w:r>
      <w:r w:rsidR="0026511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790029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sono in marmo. Ma fra Sirmione e la pietra calcarea il legame è profondo. Qui, annotava Ippolito Taine nel 1864 durante il suo “Viaggio in Italia”, il Garda è tutto blu, “di quello strano blu proprio delle acque di roccia”. </w:t>
      </w:r>
    </w:p>
    <w:p w14:paraId="35B2CB70" w14:textId="77777777" w:rsidR="00CB3748" w:rsidRPr="00790029" w:rsidRDefault="00CB3748" w:rsidP="00CB3748">
      <w:pPr>
        <w:pStyle w:val="paragraph"/>
        <w:spacing w:after="0"/>
        <w:jc w:val="both"/>
        <w:textAlignment w:val="baseline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790029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Lo spirito di Lillo rivive grazie ai 14 artisti in mostra (compreso lo stesso critico-autore). Artisti che egli amava, proponeva nelle sue rassegne, con i quali si trovava in profonda sintonia. Non una scuola o una corrente, non un movimento o un cenacolo, ma artisti che nell’individualità della loro ricerca si trovavano a convergere sull’idea di arte che Lillo propugnava: un motore di inquietudine, un fattore di spiazzamento, un interrogativo ironico e tagliente, un linguaggio capace di insediarsi nei luoghi più inattesi. </w:t>
      </w:r>
    </w:p>
    <w:p w14:paraId="27336294" w14:textId="77777777" w:rsidR="00CB3748" w:rsidRPr="00790029" w:rsidRDefault="00CB3748" w:rsidP="00CB3748">
      <w:pPr>
        <w:pStyle w:val="paragraph"/>
        <w:spacing w:after="0"/>
        <w:jc w:val="both"/>
        <w:textAlignment w:val="baseline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790029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Sperimentazione e contaminazione erano due concetti-cardine del pensiero etico ed estetico di Lillo. Due concetti condivisi dai “suoi” artisti che a Sirmione trovano – ancora una volta - un contesto di grande fascino, spazi di assoluta suggestione. </w:t>
      </w:r>
    </w:p>
    <w:p w14:paraId="795987E7" w14:textId="77777777" w:rsidR="00CB3748" w:rsidRPr="00790029" w:rsidRDefault="00CB3748" w:rsidP="00CB3748">
      <w:pPr>
        <w:pStyle w:val="paragraph"/>
        <w:spacing w:after="0"/>
        <w:jc w:val="both"/>
        <w:textAlignment w:val="baseline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7ABF9556" w14:textId="77777777" w:rsidR="00CB3748" w:rsidRPr="00790029" w:rsidRDefault="00CB3748" w:rsidP="00CB3748">
      <w:pPr>
        <w:pStyle w:val="paragraph"/>
        <w:spacing w:after="0"/>
        <w:jc w:val="both"/>
        <w:textAlignment w:val="baseline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790029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Massimo Tedeschi</w:t>
      </w:r>
    </w:p>
    <w:p w14:paraId="22D0FE27" w14:textId="77777777" w:rsidR="00CB3748" w:rsidRPr="00790029" w:rsidRDefault="00CB3748" w:rsidP="00CB3748">
      <w:pPr>
        <w:pStyle w:val="paragraph"/>
        <w:spacing w:before="0" w:beforeAutospacing="0" w:after="0"/>
        <w:jc w:val="both"/>
        <w:textAlignment w:val="baseline"/>
        <w:rPr>
          <w:rFonts w:ascii="Calibri" w:eastAsia="Aptos" w:hAnsi="Calibri" w:cs="Calibri"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790029">
        <w:rPr>
          <w:rFonts w:ascii="Calibri" w:eastAsia="Aptos" w:hAnsi="Calibri" w:cs="Calibri"/>
          <w:i/>
          <w:iCs/>
          <w:kern w:val="2"/>
          <w:sz w:val="22"/>
          <w:szCs w:val="22"/>
          <w:lang w:eastAsia="en-US"/>
          <w14:ligatures w14:val="standardContextual"/>
        </w:rPr>
        <w:t>giornalista e scrittore</w:t>
      </w:r>
    </w:p>
    <w:p w14:paraId="46B2E606" w14:textId="77777777" w:rsidR="00CB3748" w:rsidRPr="00790029" w:rsidRDefault="00CB3748" w:rsidP="00CB3748">
      <w:pPr>
        <w:pStyle w:val="paragraph"/>
        <w:spacing w:before="0" w:beforeAutospacing="0" w:after="0"/>
        <w:jc w:val="both"/>
        <w:textAlignment w:val="baseline"/>
        <w:rPr>
          <w:rFonts w:ascii="Calibri" w:eastAsia="Aptos" w:hAnsi="Calibri" w:cs="Calibri"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790029">
        <w:rPr>
          <w:rFonts w:ascii="Calibri" w:eastAsia="Aptos" w:hAnsi="Calibri" w:cs="Calibri"/>
          <w:i/>
          <w:iCs/>
          <w:kern w:val="2"/>
          <w:sz w:val="22"/>
          <w:szCs w:val="22"/>
          <w:lang w:eastAsia="en-US"/>
          <w14:ligatures w14:val="standardContextual"/>
        </w:rPr>
        <w:t>presidente dell’Associazione Artisti Bresciani</w:t>
      </w:r>
    </w:p>
    <w:p w14:paraId="6D966772" w14:textId="77777777" w:rsidR="003D259D" w:rsidRDefault="003D259D"/>
    <w:sectPr w:rsidR="003D259D" w:rsidSect="00AF0E5A">
      <w:headerReference w:type="default" r:id="rId6"/>
      <w:footerReference w:type="default" r:id="rId7"/>
      <w:pgSz w:w="11906" w:h="16838"/>
      <w:pgMar w:top="1266" w:right="1134" w:bottom="1134" w:left="1134" w:header="14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93BB2" w14:textId="77777777" w:rsidR="002B5596" w:rsidRDefault="002B5596" w:rsidP="00AF0E5A">
      <w:r>
        <w:separator/>
      </w:r>
    </w:p>
  </w:endnote>
  <w:endnote w:type="continuationSeparator" w:id="0">
    <w:p w14:paraId="41F0299B" w14:textId="77777777" w:rsidR="002B5596" w:rsidRDefault="002B5596" w:rsidP="00AF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D1169" w14:textId="67AB104C" w:rsidR="00AF0E5A" w:rsidRDefault="00695E47" w:rsidP="00AF0E5A">
    <w:pPr>
      <w:pStyle w:val="Pidipagina"/>
      <w:ind w:left="-1134"/>
    </w:pPr>
    <w:r>
      <w:rPr>
        <w:noProof/>
      </w:rPr>
      <w:drawing>
        <wp:inline distT="0" distB="0" distL="0" distR="0" wp14:anchorId="289D17CA" wp14:editId="21A11095">
          <wp:extent cx="7560003" cy="1304733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60" r="5265"/>
                  <a:stretch/>
                </pic:blipFill>
                <pic:spPr bwMode="auto">
                  <a:xfrm>
                    <a:off x="0" y="0"/>
                    <a:ext cx="7635777" cy="1317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0A41C" w14:textId="77777777" w:rsidR="002B5596" w:rsidRDefault="002B5596" w:rsidP="00AF0E5A">
      <w:r>
        <w:separator/>
      </w:r>
    </w:p>
  </w:footnote>
  <w:footnote w:type="continuationSeparator" w:id="0">
    <w:p w14:paraId="0D620876" w14:textId="77777777" w:rsidR="002B5596" w:rsidRDefault="002B5596" w:rsidP="00AF0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72C51" w14:textId="40EBFC3A" w:rsidR="00AF0E5A" w:rsidRDefault="00695E47" w:rsidP="00AF0E5A">
    <w:pPr>
      <w:pStyle w:val="Intestazione"/>
      <w:ind w:left="-1134"/>
    </w:pPr>
    <w:r>
      <w:rPr>
        <w:noProof/>
      </w:rPr>
      <w:drawing>
        <wp:inline distT="0" distB="0" distL="0" distR="0" wp14:anchorId="383821DA" wp14:editId="1BC2B922">
          <wp:extent cx="7553518" cy="1376127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91" r="3409"/>
                  <a:stretch/>
                </pic:blipFill>
                <pic:spPr bwMode="auto">
                  <a:xfrm>
                    <a:off x="0" y="0"/>
                    <a:ext cx="7670522" cy="13974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968F024" w14:textId="3B05231E" w:rsidR="00AF0E5A" w:rsidRDefault="00AF0E5A" w:rsidP="00AF0E5A">
    <w:pPr>
      <w:pStyle w:val="Intestazione"/>
      <w:ind w:left="-1134"/>
    </w:pPr>
  </w:p>
  <w:p w14:paraId="4F2110F0" w14:textId="77777777" w:rsidR="00AF0E5A" w:rsidRDefault="00AF0E5A" w:rsidP="00AF0E5A">
    <w:pPr>
      <w:pStyle w:val="Intestazione"/>
      <w:ind w:left="-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5A"/>
    <w:rsid w:val="00051757"/>
    <w:rsid w:val="00265118"/>
    <w:rsid w:val="002B5596"/>
    <w:rsid w:val="002D5539"/>
    <w:rsid w:val="003D259D"/>
    <w:rsid w:val="00440A4B"/>
    <w:rsid w:val="00695E47"/>
    <w:rsid w:val="00946B8A"/>
    <w:rsid w:val="00A83F48"/>
    <w:rsid w:val="00AF0E5A"/>
    <w:rsid w:val="00B7554A"/>
    <w:rsid w:val="00CB3748"/>
    <w:rsid w:val="00D5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93A40"/>
  <w15:chartTrackingRefBased/>
  <w15:docId w15:val="{3FFEC33B-1B4D-7B48-AB27-832D1592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0E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E5A"/>
  </w:style>
  <w:style w:type="paragraph" w:styleId="Pidipagina">
    <w:name w:val="footer"/>
    <w:basedOn w:val="Normale"/>
    <w:link w:val="PidipaginaCarattere"/>
    <w:uiPriority w:val="99"/>
    <w:unhideWhenUsed/>
    <w:rsid w:val="00AF0E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E5A"/>
  </w:style>
  <w:style w:type="paragraph" w:customStyle="1" w:styleId="paragraph">
    <w:name w:val="paragraph"/>
    <w:basedOn w:val="Normale"/>
    <w:rsid w:val="00CB374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Organizzazione Ellisse</dc:creator>
  <cp:keywords/>
  <dc:description/>
  <cp:lastModifiedBy>Account Ellisse</cp:lastModifiedBy>
  <cp:revision>5</cp:revision>
  <cp:lastPrinted>2024-05-24T07:54:00Z</cp:lastPrinted>
  <dcterms:created xsi:type="dcterms:W3CDTF">2024-05-24T07:55:00Z</dcterms:created>
  <dcterms:modified xsi:type="dcterms:W3CDTF">2024-05-29T08:49:00Z</dcterms:modified>
</cp:coreProperties>
</file>